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95" w:rsidRPr="00E97750" w:rsidRDefault="006B7E78" w:rsidP="006B7E78">
      <w:pPr>
        <w:spacing w:after="0" w:line="240" w:lineRule="auto"/>
        <w:jc w:val="center"/>
        <w:rPr>
          <w:rFonts w:ascii="Constantia" w:hAnsi="Constantia"/>
          <w:b/>
          <w:color w:val="262626" w:themeColor="text1" w:themeTint="D9"/>
          <w:sz w:val="40"/>
          <w:szCs w:val="40"/>
        </w:rPr>
      </w:pPr>
      <w:r>
        <w:rPr>
          <w:rFonts w:ascii="Constantia" w:hAnsi="Constantia" w:cs="Times New Roman"/>
          <w:b/>
          <w:color w:val="262626" w:themeColor="text1" w:themeTint="D9"/>
          <w:sz w:val="36"/>
          <w:szCs w:val="36"/>
        </w:rPr>
        <w:t xml:space="preserve">      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0"/>
          <w:szCs w:val="40"/>
        </w:rPr>
        <w:t>Общество</w:t>
      </w:r>
      <w:r w:rsidR="00753095" w:rsidRPr="00E97750">
        <w:rPr>
          <w:rFonts w:ascii="Constantia" w:hAnsi="Constantia"/>
          <w:b/>
          <w:color w:val="262626" w:themeColor="text1" w:themeTint="D9"/>
          <w:sz w:val="40"/>
          <w:szCs w:val="40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0"/>
          <w:szCs w:val="40"/>
        </w:rPr>
        <w:t>с</w:t>
      </w:r>
      <w:r w:rsidR="00753095" w:rsidRPr="00E97750">
        <w:rPr>
          <w:rFonts w:ascii="Constantia" w:hAnsi="Constantia"/>
          <w:b/>
          <w:color w:val="262626" w:themeColor="text1" w:themeTint="D9"/>
          <w:sz w:val="40"/>
          <w:szCs w:val="40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0"/>
          <w:szCs w:val="40"/>
        </w:rPr>
        <w:t>ограниченной</w:t>
      </w:r>
      <w:r w:rsidR="00753095" w:rsidRPr="00E97750">
        <w:rPr>
          <w:rFonts w:ascii="Constantia" w:hAnsi="Constantia"/>
          <w:b/>
          <w:color w:val="262626" w:themeColor="text1" w:themeTint="D9"/>
          <w:sz w:val="40"/>
          <w:szCs w:val="40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0"/>
          <w:szCs w:val="40"/>
        </w:rPr>
        <w:t>ответственностью</w:t>
      </w:r>
    </w:p>
    <w:p w:rsidR="00E750B3" w:rsidRPr="00E97750" w:rsidRDefault="006B7E78" w:rsidP="006B7E78">
      <w:pPr>
        <w:spacing w:after="0" w:line="240" w:lineRule="auto"/>
        <w:jc w:val="center"/>
        <w:rPr>
          <w:rFonts w:ascii="Constantia" w:hAnsi="Constantia"/>
          <w:b/>
          <w:color w:val="262626" w:themeColor="text1" w:themeTint="D9"/>
          <w:sz w:val="44"/>
          <w:szCs w:val="44"/>
        </w:rPr>
      </w:pPr>
      <w:r w:rsidRPr="00E97750">
        <w:rPr>
          <w:rFonts w:ascii="Constantia" w:hAnsi="Constantia"/>
          <w:b/>
          <w:color w:val="262626" w:themeColor="text1" w:themeTint="D9"/>
          <w:sz w:val="44"/>
          <w:szCs w:val="44"/>
        </w:rPr>
        <w:t xml:space="preserve">     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4"/>
          <w:szCs w:val="44"/>
        </w:rPr>
        <w:t>Дальневосточные</w:t>
      </w:r>
      <w:r w:rsidR="00753095" w:rsidRPr="00E97750">
        <w:rPr>
          <w:rFonts w:ascii="Constantia" w:hAnsi="Constantia"/>
          <w:b/>
          <w:color w:val="262626" w:themeColor="text1" w:themeTint="D9"/>
          <w:sz w:val="44"/>
          <w:szCs w:val="44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4"/>
          <w:szCs w:val="44"/>
        </w:rPr>
        <w:t>электрические</w:t>
      </w:r>
      <w:r w:rsidR="00753095" w:rsidRPr="00E97750">
        <w:rPr>
          <w:rFonts w:ascii="Constantia" w:hAnsi="Constantia"/>
          <w:b/>
          <w:color w:val="262626" w:themeColor="text1" w:themeTint="D9"/>
          <w:sz w:val="44"/>
          <w:szCs w:val="44"/>
        </w:rPr>
        <w:t xml:space="preserve"> </w:t>
      </w:r>
      <w:r w:rsidR="00753095" w:rsidRPr="00E97750">
        <w:rPr>
          <w:rFonts w:ascii="Constantia" w:hAnsi="Constantia" w:cs="Times New Roman"/>
          <w:b/>
          <w:color w:val="262626" w:themeColor="text1" w:themeTint="D9"/>
          <w:sz w:val="44"/>
          <w:szCs w:val="44"/>
        </w:rPr>
        <w:t>сети</w:t>
      </w:r>
      <w:r w:rsidR="00753095" w:rsidRPr="00E97750">
        <w:rPr>
          <w:rFonts w:ascii="Constantia" w:hAnsi="Constantia"/>
          <w:b/>
          <w:color w:val="262626" w:themeColor="text1" w:themeTint="D9"/>
          <w:sz w:val="44"/>
          <w:szCs w:val="44"/>
        </w:rPr>
        <w:t>»</w:t>
      </w:r>
    </w:p>
    <w:tbl>
      <w:tblPr>
        <w:tblStyle w:val="a3"/>
        <w:tblW w:w="9356" w:type="dxa"/>
        <w:tblInd w:w="817" w:type="dxa"/>
        <w:tblBorders>
          <w:top w:val="thinThickSmallGap" w:sz="12" w:space="0" w:color="808080" w:themeColor="background1" w:themeShade="80"/>
          <w:left w:val="none" w:sz="0" w:space="0" w:color="auto"/>
          <w:bottom w:val="thinThickSmallGap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3095" w:rsidRPr="006B7E78" w:rsidTr="00E97750">
        <w:tc>
          <w:tcPr>
            <w:tcW w:w="9356" w:type="dxa"/>
            <w:vAlign w:val="center"/>
          </w:tcPr>
          <w:p w:rsidR="006B7E78" w:rsidRDefault="00753095" w:rsidP="006B7E78">
            <w:pPr>
              <w:ind w:left="884"/>
              <w:rPr>
                <w:rFonts w:ascii="Cambria" w:hAnsi="Cambria"/>
                <w:sz w:val="20"/>
                <w:szCs w:val="20"/>
              </w:rPr>
            </w:pPr>
            <w:r w:rsidRPr="006B7E78">
              <w:rPr>
                <w:rFonts w:ascii="Cambria" w:hAnsi="Cambria"/>
                <w:sz w:val="20"/>
                <w:szCs w:val="20"/>
              </w:rPr>
              <w:t xml:space="preserve">690074, Приморский край, г. Владивосток, ул. </w:t>
            </w:r>
            <w:proofErr w:type="gramStart"/>
            <w:r w:rsidRPr="006B7E78">
              <w:rPr>
                <w:rFonts w:ascii="Cambria" w:hAnsi="Cambria"/>
                <w:sz w:val="20"/>
                <w:szCs w:val="20"/>
              </w:rPr>
              <w:t>Снеговая</w:t>
            </w:r>
            <w:proofErr w:type="gramEnd"/>
            <w:r w:rsidRPr="006B7E78">
              <w:rPr>
                <w:rFonts w:ascii="Cambria" w:hAnsi="Cambria"/>
                <w:sz w:val="20"/>
                <w:szCs w:val="20"/>
              </w:rPr>
              <w:t>, 42Д, оф. 10</w:t>
            </w:r>
            <w:r w:rsidR="006B7E78" w:rsidRPr="006B7E78">
              <w:rPr>
                <w:rFonts w:ascii="Cambria" w:hAnsi="Cambria"/>
                <w:sz w:val="20"/>
                <w:szCs w:val="20"/>
              </w:rPr>
              <w:t>,</w:t>
            </w:r>
          </w:p>
          <w:p w:rsidR="00753095" w:rsidRPr="006B7E78" w:rsidRDefault="00753095" w:rsidP="006B7E78">
            <w:pPr>
              <w:ind w:left="884"/>
              <w:rPr>
                <w:sz w:val="18"/>
                <w:szCs w:val="18"/>
              </w:rPr>
            </w:pPr>
            <w:r w:rsidRPr="006B7E78">
              <w:rPr>
                <w:rFonts w:ascii="Cambria" w:hAnsi="Cambria"/>
                <w:sz w:val="20"/>
                <w:szCs w:val="20"/>
              </w:rPr>
              <w:t>ИНН 2543118351 КПП 254301001</w:t>
            </w:r>
            <w:r w:rsidR="006B7E7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B7E78">
              <w:rPr>
                <w:rFonts w:ascii="Cambria" w:hAnsi="Cambria"/>
                <w:sz w:val="20"/>
                <w:szCs w:val="20"/>
              </w:rPr>
              <w:t xml:space="preserve"> ОГРН 1172536037079</w:t>
            </w:r>
            <w:r w:rsidR="006B7E78" w:rsidRPr="006B7E78">
              <w:rPr>
                <w:rFonts w:ascii="Cambria" w:hAnsi="Cambria"/>
                <w:sz w:val="20"/>
                <w:szCs w:val="20"/>
              </w:rPr>
              <w:t xml:space="preserve">,  </w:t>
            </w:r>
            <w:proofErr w:type="spellStart"/>
            <w:r w:rsidR="006B7E78" w:rsidRPr="006B7E78">
              <w:rPr>
                <w:rFonts w:ascii="Cambria" w:hAnsi="Cambria"/>
                <w:sz w:val="20"/>
                <w:szCs w:val="20"/>
                <w:lang w:val="en-US"/>
              </w:rPr>
              <w:t>dvesvl</w:t>
            </w:r>
            <w:proofErr w:type="spellEnd"/>
            <w:r w:rsidR="006B7E78" w:rsidRPr="006B7E78">
              <w:rPr>
                <w:rFonts w:ascii="Cambria" w:hAnsi="Cambria"/>
                <w:sz w:val="20"/>
                <w:szCs w:val="20"/>
              </w:rPr>
              <w:t>@</w:t>
            </w:r>
            <w:r w:rsidR="006B7E78" w:rsidRPr="006B7E78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="006B7E78" w:rsidRPr="006B7E78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="006B7E78" w:rsidRPr="006B7E78"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B7E78" w:rsidRDefault="006B7E78">
      <w:pPr>
        <w:rPr>
          <w:rFonts w:ascii="Times New Roman" w:hAnsi="Times New Roman" w:cs="Times New Roman"/>
          <w:b/>
          <w:sz w:val="28"/>
          <w:szCs w:val="28"/>
        </w:rPr>
      </w:pPr>
    </w:p>
    <w:p w:rsidR="00753095" w:rsidRPr="00621B60" w:rsidRDefault="006B7E78" w:rsidP="00621B60">
      <w:pPr>
        <w:ind w:left="426"/>
        <w:rPr>
          <w:rFonts w:ascii="Times New Roman" w:hAnsi="Times New Roman" w:cs="Times New Roman"/>
          <w:sz w:val="28"/>
          <w:szCs w:val="28"/>
        </w:rPr>
      </w:pPr>
      <w:r w:rsidRPr="00621B60">
        <w:rPr>
          <w:rFonts w:ascii="Times New Roman" w:hAnsi="Times New Roman" w:cs="Times New Roman"/>
          <w:sz w:val="28"/>
          <w:szCs w:val="28"/>
        </w:rPr>
        <w:t>Исх. № ____от ___________201</w:t>
      </w:r>
      <w:r w:rsidR="003B17A3">
        <w:rPr>
          <w:rFonts w:ascii="Times New Roman" w:hAnsi="Times New Roman" w:cs="Times New Roman"/>
          <w:sz w:val="28"/>
          <w:szCs w:val="28"/>
        </w:rPr>
        <w:t>8</w:t>
      </w:r>
      <w:r w:rsidRPr="00621B60">
        <w:rPr>
          <w:rFonts w:ascii="Times New Roman" w:hAnsi="Times New Roman" w:cs="Times New Roman"/>
          <w:sz w:val="28"/>
          <w:szCs w:val="28"/>
        </w:rPr>
        <w:t>г.</w:t>
      </w:r>
    </w:p>
    <w:p w:rsidR="00621B60" w:rsidRPr="00621B60" w:rsidRDefault="00621B60" w:rsidP="00621B60">
      <w:pPr>
        <w:tabs>
          <w:tab w:val="left" w:pos="5529"/>
        </w:tabs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621B60">
        <w:rPr>
          <w:rFonts w:ascii="Times New Roman" w:hAnsi="Times New Roman" w:cs="Times New Roman"/>
          <w:sz w:val="28"/>
          <w:szCs w:val="28"/>
        </w:rPr>
        <w:t>Директору</w:t>
      </w:r>
    </w:p>
    <w:p w:rsidR="00621B60" w:rsidRPr="00621B60" w:rsidRDefault="00621B60" w:rsidP="00621B6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621B6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DB1148">
        <w:rPr>
          <w:rFonts w:ascii="Times New Roman" w:hAnsi="Times New Roman" w:cs="Times New Roman"/>
          <w:sz w:val="28"/>
          <w:szCs w:val="28"/>
        </w:rPr>
        <w:t>энергетики</w:t>
      </w:r>
      <w:r w:rsidRPr="0062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B60" w:rsidRPr="00621B60" w:rsidRDefault="00621B60" w:rsidP="00621B6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621B60">
        <w:rPr>
          <w:rFonts w:ascii="Times New Roman" w:hAnsi="Times New Roman" w:cs="Times New Roman"/>
          <w:sz w:val="28"/>
          <w:szCs w:val="28"/>
        </w:rPr>
        <w:t>Приморского  края</w:t>
      </w:r>
    </w:p>
    <w:p w:rsidR="00621B60" w:rsidRPr="00621B60" w:rsidRDefault="00DB1148" w:rsidP="00621B6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А.А.Фортун</w:t>
      </w:r>
      <w:proofErr w:type="spellEnd"/>
    </w:p>
    <w:p w:rsidR="00621B60" w:rsidRPr="00621B60" w:rsidRDefault="00621B60" w:rsidP="00621B6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621B60" w:rsidRPr="00621B60" w:rsidRDefault="00621B60" w:rsidP="00621B60">
      <w:pPr>
        <w:ind w:left="426" w:firstLine="1800"/>
        <w:rPr>
          <w:rFonts w:ascii="Times New Roman" w:hAnsi="Times New Roman" w:cs="Times New Roman"/>
          <w:sz w:val="28"/>
          <w:szCs w:val="28"/>
        </w:rPr>
      </w:pPr>
    </w:p>
    <w:p w:rsidR="0044232F" w:rsidRDefault="00DB1148" w:rsidP="00DB1148">
      <w:pPr>
        <w:tabs>
          <w:tab w:val="left" w:pos="1384"/>
          <w:tab w:val="left" w:pos="2758"/>
          <w:tab w:val="left" w:pos="9548"/>
          <w:tab w:val="left" w:pos="12661"/>
          <w:tab w:val="left" w:pos="12897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Алла Александровна!</w:t>
      </w:r>
    </w:p>
    <w:p w:rsidR="00DB1148" w:rsidRDefault="00DB1148" w:rsidP="00DB1148">
      <w:pPr>
        <w:tabs>
          <w:tab w:val="left" w:pos="1384"/>
          <w:tab w:val="left" w:pos="2758"/>
          <w:tab w:val="left" w:pos="9548"/>
          <w:tab w:val="left" w:pos="12661"/>
          <w:tab w:val="left" w:pos="1289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65E61" w:rsidRDefault="009D0EB8" w:rsidP="00DB1148">
      <w:pPr>
        <w:tabs>
          <w:tab w:val="left" w:pos="1384"/>
          <w:tab w:val="left" w:pos="2758"/>
          <w:tab w:val="left" w:pos="9548"/>
          <w:tab w:val="left" w:pos="12661"/>
          <w:tab w:val="left" w:pos="12897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в проект инвестиционной программы ООО «ДВЭС» на 2019-2021 годы мероприятий, необходимых к проведению в 2019 году, а именно реконструкции КТПН-30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31Б, направляю Вам откорректированный проект инвестиционной программы.</w:t>
      </w:r>
    </w:p>
    <w:p w:rsidR="00265E61" w:rsidRPr="00265E61" w:rsidRDefault="00265E61" w:rsidP="00DB1148">
      <w:pPr>
        <w:tabs>
          <w:tab w:val="left" w:pos="1384"/>
          <w:tab w:val="left" w:pos="2758"/>
          <w:tab w:val="left" w:pos="9548"/>
          <w:tab w:val="left" w:pos="12661"/>
          <w:tab w:val="left" w:pos="12897"/>
        </w:tabs>
        <w:spacing w:after="120" w:line="240" w:lineRule="auto"/>
        <w:ind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инвестиционной программы предлагаются в 2019 году в размере </w:t>
      </w:r>
      <w:r w:rsidR="009D0EB8">
        <w:rPr>
          <w:rFonts w:ascii="Times New Roman" w:hAnsi="Times New Roman" w:cs="Times New Roman"/>
          <w:sz w:val="28"/>
          <w:szCs w:val="28"/>
        </w:rPr>
        <w:t>14,195</w:t>
      </w:r>
      <w:r w:rsidR="00B40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3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40C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40C3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40C3A">
        <w:rPr>
          <w:rFonts w:ascii="Times New Roman" w:hAnsi="Times New Roman" w:cs="Times New Roman"/>
          <w:sz w:val="28"/>
          <w:szCs w:val="28"/>
        </w:rPr>
        <w:t>, в 2020 году – 2,</w:t>
      </w:r>
      <w:r w:rsidR="009D0EB8">
        <w:rPr>
          <w:rFonts w:ascii="Times New Roman" w:hAnsi="Times New Roman" w:cs="Times New Roman"/>
          <w:sz w:val="28"/>
          <w:szCs w:val="28"/>
        </w:rPr>
        <w:t>212</w:t>
      </w:r>
      <w:r w:rsidR="00B40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3A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B40C3A">
        <w:rPr>
          <w:rFonts w:ascii="Times New Roman" w:hAnsi="Times New Roman" w:cs="Times New Roman"/>
          <w:sz w:val="28"/>
          <w:szCs w:val="28"/>
        </w:rPr>
        <w:t xml:space="preserve">, в 2021 году – </w:t>
      </w:r>
      <w:r w:rsidR="009D0EB8">
        <w:rPr>
          <w:rFonts w:ascii="Times New Roman" w:hAnsi="Times New Roman" w:cs="Times New Roman"/>
          <w:sz w:val="28"/>
          <w:szCs w:val="28"/>
        </w:rPr>
        <w:t>2,737</w:t>
      </w:r>
      <w:r w:rsidR="00B40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3A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9D0EB8">
        <w:rPr>
          <w:rFonts w:ascii="Times New Roman" w:hAnsi="Times New Roman" w:cs="Times New Roman"/>
          <w:sz w:val="28"/>
          <w:szCs w:val="28"/>
        </w:rPr>
        <w:t xml:space="preserve"> без НДС в прогнозных ценах соответствующих лет</w:t>
      </w:r>
      <w:r w:rsidR="00B40C3A">
        <w:rPr>
          <w:rFonts w:ascii="Times New Roman" w:hAnsi="Times New Roman" w:cs="Times New Roman"/>
          <w:sz w:val="28"/>
          <w:szCs w:val="28"/>
        </w:rPr>
        <w:t xml:space="preserve">. Размер финансирования за счет </w:t>
      </w:r>
      <w:r w:rsidR="00B40C3A" w:rsidRPr="00B40C3A">
        <w:rPr>
          <w:rFonts w:ascii="Times New Roman" w:hAnsi="Times New Roman" w:cs="Times New Roman"/>
          <w:sz w:val="28"/>
          <w:szCs w:val="28"/>
        </w:rPr>
        <w:t>средств, полученных от оказания услуг, реализации товаров по регулируемым государством ценам (тарифам)</w:t>
      </w:r>
      <w:r w:rsidR="00B40C3A">
        <w:rPr>
          <w:rFonts w:ascii="Times New Roman" w:hAnsi="Times New Roman" w:cs="Times New Roman"/>
          <w:sz w:val="28"/>
          <w:szCs w:val="28"/>
        </w:rPr>
        <w:t xml:space="preserve"> будет скорректирован при утверждении необходимой валовой выручк</w:t>
      </w:r>
      <w:proofErr w:type="gramStart"/>
      <w:r w:rsidR="00B40C3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B40C3A">
        <w:rPr>
          <w:rFonts w:ascii="Times New Roman" w:hAnsi="Times New Roman" w:cs="Times New Roman"/>
          <w:sz w:val="28"/>
          <w:szCs w:val="28"/>
        </w:rPr>
        <w:t xml:space="preserve"> «ДВЭС» на долгосрочный период 2019-2021 гг.</w:t>
      </w:r>
    </w:p>
    <w:p w:rsidR="006E0C60" w:rsidRDefault="00FC1F75" w:rsidP="00FC1F75">
      <w:pPr>
        <w:ind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FC1F75">
        <w:rPr>
          <w:rFonts w:ascii="Times New Roman" w:hAnsi="Times New Roman" w:cs="Times New Roman"/>
          <w:sz w:val="28"/>
          <w:szCs w:val="28"/>
        </w:rPr>
        <w:t>Прошу Вас рассмотреть вопрос об утверждении</w:t>
      </w:r>
      <w:r w:rsidR="00CA5D4A">
        <w:rPr>
          <w:rFonts w:ascii="Times New Roman" w:hAnsi="Times New Roman" w:cs="Times New Roman"/>
          <w:sz w:val="28"/>
          <w:szCs w:val="28"/>
        </w:rPr>
        <w:t xml:space="preserve"> откорректированной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инвестиционной программ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«Дальневосточные электрические сети» на период 2019-2021 гг.</w:t>
      </w:r>
    </w:p>
    <w:p w:rsidR="00CA5D4A" w:rsidRPr="00DB1148" w:rsidRDefault="00CA5D4A" w:rsidP="00CA5D4A">
      <w:pPr>
        <w:tabs>
          <w:tab w:val="left" w:pos="1384"/>
          <w:tab w:val="left" w:pos="2758"/>
          <w:tab w:val="left" w:pos="9548"/>
          <w:tab w:val="left" w:pos="12661"/>
          <w:tab w:val="left" w:pos="12897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Электронный документ, подписанный усиленной квалифицированной электронной подписью, направлен на электронный адрес </w:t>
      </w:r>
      <w:hyperlink r:id="rId6" w:history="1">
        <w:r w:rsidRPr="00CA248B">
          <w:rPr>
            <w:rStyle w:val="a7"/>
            <w:rFonts w:ascii="Times New Roman" w:hAnsi="Times New Roman" w:cs="Times New Roman"/>
            <w:bCs/>
            <w:sz w:val="28"/>
            <w:szCs w:val="28"/>
          </w:rPr>
          <w:t>energo@primorsky.ru</w:t>
        </w:r>
      </w:hyperlink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для размещения на официальном сайте в сети «Интернет», утверждаемом Правительством РФ.</w:t>
      </w:r>
    </w:p>
    <w:p w:rsidR="00CA5D4A" w:rsidRDefault="00CA5D4A" w:rsidP="00CA5D4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4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CA5D4A" w:rsidRPr="006E0C60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1. Переч</w:t>
      </w:r>
      <w:r w:rsidRPr="003B17A3">
        <w:rPr>
          <w:rFonts w:ascii="Times New Roman" w:hAnsi="Times New Roman" w:cs="Times New Roman"/>
          <w:sz w:val="24"/>
          <w:szCs w:val="28"/>
        </w:rPr>
        <w:t>ни инвестиционных проектов</w:t>
      </w:r>
      <w:r>
        <w:rPr>
          <w:rFonts w:ascii="Times New Roman" w:hAnsi="Times New Roman" w:cs="Times New Roman"/>
          <w:sz w:val="24"/>
          <w:szCs w:val="28"/>
        </w:rPr>
        <w:t xml:space="preserve"> по годам реализации</w:t>
      </w:r>
      <w:r w:rsidR="00CA5D4A">
        <w:rPr>
          <w:rFonts w:ascii="Times New Roman" w:hAnsi="Times New Roman" w:cs="Times New Roman"/>
          <w:sz w:val="24"/>
          <w:szCs w:val="28"/>
        </w:rPr>
        <w:t>;</w:t>
      </w:r>
    </w:p>
    <w:p w:rsidR="003B17A3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2. План финансирования капитальных вложений по инвестиционным проектам</w:t>
      </w:r>
    </w:p>
    <w:p w:rsidR="00CA5D4A" w:rsidRPr="006E0C60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3. План освоения капитальных вложений по инвестиционным проектам</w:t>
      </w:r>
      <w:r w:rsidR="00CA5D4A">
        <w:rPr>
          <w:rFonts w:ascii="Times New Roman" w:hAnsi="Times New Roman" w:cs="Times New Roman"/>
          <w:sz w:val="24"/>
          <w:szCs w:val="28"/>
        </w:rPr>
        <w:t>;</w:t>
      </w:r>
    </w:p>
    <w:p w:rsidR="00CA5D4A" w:rsidRPr="006E0C60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4. План ввода основных средств</w:t>
      </w:r>
      <w:r w:rsidR="00CA5D4A" w:rsidRPr="006E0C60">
        <w:rPr>
          <w:rFonts w:ascii="Times New Roman" w:hAnsi="Times New Roman" w:cs="Times New Roman"/>
          <w:sz w:val="24"/>
          <w:szCs w:val="28"/>
        </w:rPr>
        <w:t>;</w:t>
      </w:r>
    </w:p>
    <w:p w:rsidR="00CA5D4A" w:rsidRPr="006E0C60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5. План ввода основных средств (с распределением по кварталам)</w:t>
      </w:r>
      <w:r w:rsidR="00B40C3A">
        <w:rPr>
          <w:rFonts w:ascii="Times New Roman" w:hAnsi="Times New Roman" w:cs="Times New Roman"/>
          <w:sz w:val="24"/>
          <w:szCs w:val="28"/>
        </w:rPr>
        <w:t xml:space="preserve"> по годам реализации</w:t>
      </w:r>
      <w:r w:rsidR="00CA5D4A" w:rsidRPr="006E0C60">
        <w:rPr>
          <w:rFonts w:ascii="Times New Roman" w:hAnsi="Times New Roman" w:cs="Times New Roman"/>
          <w:sz w:val="24"/>
          <w:szCs w:val="28"/>
        </w:rPr>
        <w:t>;</w:t>
      </w:r>
    </w:p>
    <w:p w:rsidR="00CA5D4A" w:rsidRPr="006E0C60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lastRenderedPageBreak/>
        <w:t>Форма 6. Краткое описание инвестиционной программы. Постановка объектов электросетевого хозяйства под напряжение и (или) включение объектов капитального строительства для проведения пусконаладочных работ</w:t>
      </w:r>
      <w:r w:rsidR="00CA5D4A" w:rsidRPr="006E0C60">
        <w:rPr>
          <w:rFonts w:ascii="Times New Roman" w:hAnsi="Times New Roman" w:cs="Times New Roman"/>
          <w:sz w:val="24"/>
          <w:szCs w:val="28"/>
        </w:rPr>
        <w:t>;</w:t>
      </w:r>
    </w:p>
    <w:p w:rsidR="00CA5D4A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7. Краткое описание инвестиционной программы. Ввод объектов инвестиционной деятельности (мощностей) в эксплуатацию</w:t>
      </w:r>
      <w:r w:rsidR="00CA5D4A">
        <w:rPr>
          <w:rFonts w:ascii="Times New Roman" w:hAnsi="Times New Roman" w:cs="Times New Roman"/>
          <w:sz w:val="24"/>
          <w:szCs w:val="28"/>
        </w:rPr>
        <w:t>;</w:t>
      </w:r>
    </w:p>
    <w:p w:rsidR="003B17A3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10. Краткое описание инвестиционной программы. Места расположения объектов инвестиционной деятельности и другие показатели инвестиционных проектов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B17A3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12. Краткое описание инвестиционной программы. Обоснование необходимости реализации инвестиционных проектов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B17A3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14. Краткое описание инвестиционной программы. Обоснование необходимости реализации инвестиционных проектов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B17A3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17. Краткое описание инвестиционной программы. Индексы-дефляторы инвестиций в основной капитал (капитальных вложений)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B17A3" w:rsidRDefault="003B17A3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B17A3">
        <w:rPr>
          <w:rFonts w:ascii="Times New Roman" w:hAnsi="Times New Roman" w:cs="Times New Roman"/>
          <w:sz w:val="24"/>
          <w:szCs w:val="28"/>
        </w:rPr>
        <w:t>Форма 18. Значения целевых показателей, установленные для целей формирования инвестиционной программы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9D0EB8" w:rsidRDefault="009D0EB8" w:rsidP="003B17A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Сметные расчеты по объекту «</w:t>
      </w:r>
      <w:r w:rsidRPr="009D0EB8">
        <w:rPr>
          <w:rFonts w:ascii="Times New Roman" w:hAnsi="Times New Roman" w:cs="Times New Roman"/>
          <w:sz w:val="24"/>
          <w:szCs w:val="28"/>
        </w:rPr>
        <w:t>Р</w:t>
      </w:r>
      <w:r w:rsidRPr="009D0EB8">
        <w:rPr>
          <w:rFonts w:ascii="Times New Roman" w:hAnsi="Times New Roman" w:cs="Times New Roman"/>
          <w:sz w:val="24"/>
          <w:szCs w:val="28"/>
        </w:rPr>
        <w:t>еконструкци</w:t>
      </w:r>
      <w:r w:rsidRPr="009D0EB8">
        <w:rPr>
          <w:rFonts w:ascii="Times New Roman" w:hAnsi="Times New Roman" w:cs="Times New Roman"/>
          <w:sz w:val="24"/>
          <w:szCs w:val="28"/>
        </w:rPr>
        <w:t>я</w:t>
      </w:r>
      <w:r w:rsidRPr="009D0EB8">
        <w:rPr>
          <w:rFonts w:ascii="Times New Roman" w:hAnsi="Times New Roman" w:cs="Times New Roman"/>
          <w:sz w:val="24"/>
          <w:szCs w:val="28"/>
        </w:rPr>
        <w:t xml:space="preserve"> КТПН-30 по </w:t>
      </w:r>
      <w:proofErr w:type="spellStart"/>
      <w:r w:rsidRPr="009D0EB8">
        <w:rPr>
          <w:rFonts w:ascii="Times New Roman" w:hAnsi="Times New Roman" w:cs="Times New Roman"/>
          <w:sz w:val="24"/>
          <w:szCs w:val="28"/>
        </w:rPr>
        <w:t>ул</w:t>
      </w:r>
      <w:proofErr w:type="gramStart"/>
      <w:r w:rsidRPr="009D0EB8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9D0EB8">
        <w:rPr>
          <w:rFonts w:ascii="Times New Roman" w:hAnsi="Times New Roman" w:cs="Times New Roman"/>
          <w:sz w:val="24"/>
          <w:szCs w:val="28"/>
        </w:rPr>
        <w:t>ветланской</w:t>
      </w:r>
      <w:proofErr w:type="spellEnd"/>
      <w:r w:rsidRPr="009D0EB8">
        <w:rPr>
          <w:rFonts w:ascii="Times New Roman" w:hAnsi="Times New Roman" w:cs="Times New Roman"/>
          <w:sz w:val="24"/>
          <w:szCs w:val="28"/>
        </w:rPr>
        <w:t>, 31Б</w:t>
      </w:r>
      <w:r w:rsidRPr="009D0EB8">
        <w:rPr>
          <w:rFonts w:ascii="Times New Roman" w:hAnsi="Times New Roman" w:cs="Times New Roman"/>
          <w:sz w:val="24"/>
          <w:szCs w:val="28"/>
        </w:rPr>
        <w:t>»</w:t>
      </w:r>
    </w:p>
    <w:p w:rsidR="00CA5D4A" w:rsidRDefault="00CA5D4A" w:rsidP="00FC1F75">
      <w:pPr>
        <w:ind w:firstLine="851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bookmarkStart w:id="0" w:name="_GoBack"/>
      <w:bookmarkEnd w:id="0"/>
    </w:p>
    <w:p w:rsidR="006E0C60" w:rsidRPr="006E0C60" w:rsidRDefault="006E0C60" w:rsidP="006E0C60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621B60" w:rsidRPr="00621B60" w:rsidRDefault="00B762FF" w:rsidP="009B26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                                                                    </w:t>
      </w:r>
      <w:r w:rsidR="00B40C3A">
        <w:rPr>
          <w:rFonts w:ascii="Times New Roman" w:hAnsi="Times New Roman" w:cs="Times New Roman"/>
          <w:b/>
          <w:sz w:val="28"/>
          <w:szCs w:val="28"/>
        </w:rPr>
        <w:t>Ю.С.Игнатов</w:t>
      </w:r>
      <w:r w:rsidR="0044232F">
        <w:rPr>
          <w:rFonts w:ascii="Arial" w:hAnsi="Arial" w:cs="Arial"/>
          <w:sz w:val="20"/>
          <w:szCs w:val="20"/>
        </w:rPr>
        <w:tab/>
      </w:r>
      <w:r w:rsidR="0044232F">
        <w:rPr>
          <w:rFonts w:ascii="Arial CYR" w:hAnsi="Arial CYR" w:cs="Arial CYR"/>
          <w:sz w:val="18"/>
          <w:szCs w:val="18"/>
        </w:rPr>
        <w:tab/>
      </w:r>
      <w:r w:rsidR="0044232F">
        <w:rPr>
          <w:rFonts w:ascii="Arial" w:hAnsi="Arial" w:cs="Arial"/>
          <w:sz w:val="20"/>
          <w:szCs w:val="20"/>
        </w:rPr>
        <w:tab/>
      </w:r>
      <w:r w:rsidR="0044232F">
        <w:rPr>
          <w:rFonts w:ascii="Arial" w:hAnsi="Arial" w:cs="Arial"/>
          <w:sz w:val="20"/>
          <w:szCs w:val="20"/>
        </w:rPr>
        <w:tab/>
      </w:r>
      <w:r w:rsidR="0044232F">
        <w:rPr>
          <w:rFonts w:ascii="Arial" w:hAnsi="Arial" w:cs="Arial"/>
          <w:sz w:val="20"/>
          <w:szCs w:val="20"/>
        </w:rPr>
        <w:tab/>
      </w:r>
    </w:p>
    <w:sectPr w:rsidR="00621B60" w:rsidRPr="00621B60" w:rsidSect="00E97750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667"/>
    <w:multiLevelType w:val="hybridMultilevel"/>
    <w:tmpl w:val="6E180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265736"/>
    <w:multiLevelType w:val="hybridMultilevel"/>
    <w:tmpl w:val="2A00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7DA8"/>
    <w:multiLevelType w:val="hybridMultilevel"/>
    <w:tmpl w:val="6C02F9FC"/>
    <w:lvl w:ilvl="0" w:tplc="423EDA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94F0C"/>
    <w:multiLevelType w:val="hybridMultilevel"/>
    <w:tmpl w:val="A7748B3E"/>
    <w:lvl w:ilvl="0" w:tplc="B1C45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A4"/>
    <w:rsid w:val="00086017"/>
    <w:rsid w:val="000B10A4"/>
    <w:rsid w:val="0011431A"/>
    <w:rsid w:val="00182EBE"/>
    <w:rsid w:val="00263FD7"/>
    <w:rsid w:val="00265E61"/>
    <w:rsid w:val="0027391B"/>
    <w:rsid w:val="003B17A3"/>
    <w:rsid w:val="0044232F"/>
    <w:rsid w:val="00472CAD"/>
    <w:rsid w:val="004D0F83"/>
    <w:rsid w:val="0058728A"/>
    <w:rsid w:val="00614ADF"/>
    <w:rsid w:val="00621B60"/>
    <w:rsid w:val="006B7E78"/>
    <w:rsid w:val="006E0C60"/>
    <w:rsid w:val="00753095"/>
    <w:rsid w:val="007767E2"/>
    <w:rsid w:val="008120C2"/>
    <w:rsid w:val="008255BC"/>
    <w:rsid w:val="009105FA"/>
    <w:rsid w:val="009B2661"/>
    <w:rsid w:val="009D0EB8"/>
    <w:rsid w:val="009F5337"/>
    <w:rsid w:val="00B40C3A"/>
    <w:rsid w:val="00B762FF"/>
    <w:rsid w:val="00BA2F43"/>
    <w:rsid w:val="00CA5D4A"/>
    <w:rsid w:val="00D236EB"/>
    <w:rsid w:val="00DB1148"/>
    <w:rsid w:val="00E05BC2"/>
    <w:rsid w:val="00E4465F"/>
    <w:rsid w:val="00E750B3"/>
    <w:rsid w:val="00E97750"/>
    <w:rsid w:val="00EB4A92"/>
    <w:rsid w:val="00F46570"/>
    <w:rsid w:val="00FC1F75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9105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B1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9105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B1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o@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Лозинская</dc:creator>
  <cp:lastModifiedBy>Екатерина Шабанова</cp:lastModifiedBy>
  <cp:revision>2</cp:revision>
  <cp:lastPrinted>2018-05-26T06:11:00Z</cp:lastPrinted>
  <dcterms:created xsi:type="dcterms:W3CDTF">2018-09-23T03:39:00Z</dcterms:created>
  <dcterms:modified xsi:type="dcterms:W3CDTF">2018-09-23T03:39:00Z</dcterms:modified>
</cp:coreProperties>
</file>