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9F" w:rsidRPr="00B4629F" w:rsidRDefault="00B4629F" w:rsidP="00B4629F">
      <w:pPr>
        <w:shd w:val="clear" w:color="auto" w:fill="FFFFFF"/>
        <w:spacing w:before="225" w:after="225"/>
        <w:ind w:firstLine="567"/>
        <w:jc w:val="both"/>
        <w:rPr>
          <w:rFonts w:ascii="Times New Roman" w:eastAsia="Times New Roman" w:hAnsi="Times New Roman" w:cs="Times New Roman"/>
          <w:b/>
          <w:bCs/>
          <w:i/>
          <w:kern w:val="36"/>
          <w:sz w:val="28"/>
          <w:szCs w:val="28"/>
          <w:lang w:eastAsia="ru-RU"/>
        </w:rPr>
      </w:pPr>
      <w:r>
        <w:rPr>
          <w:rFonts w:ascii="Times New Roman" w:eastAsia="Times New Roman" w:hAnsi="Times New Roman" w:cs="Times New Roman"/>
          <w:b/>
          <w:bCs/>
          <w:i/>
          <w:kern w:val="36"/>
          <w:sz w:val="28"/>
          <w:szCs w:val="28"/>
          <w:lang w:eastAsia="ru-RU"/>
        </w:rPr>
        <w:t>О</w:t>
      </w:r>
      <w:bookmarkStart w:id="0" w:name="_GoBack"/>
      <w:bookmarkEnd w:id="0"/>
      <w:r w:rsidRPr="00B4629F">
        <w:rPr>
          <w:rFonts w:ascii="Times New Roman" w:eastAsia="Times New Roman" w:hAnsi="Times New Roman" w:cs="Times New Roman"/>
          <w:b/>
          <w:bCs/>
          <w:i/>
          <w:kern w:val="36"/>
          <w:sz w:val="28"/>
          <w:szCs w:val="28"/>
          <w:lang w:eastAsia="ru-RU"/>
        </w:rPr>
        <w:t xml:space="preserve">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w:t>
      </w:r>
      <w:r>
        <w:rPr>
          <w:rFonts w:ascii="Times New Roman" w:eastAsia="Times New Roman" w:hAnsi="Times New Roman" w:cs="Times New Roman"/>
          <w:b/>
          <w:bCs/>
          <w:i/>
          <w:kern w:val="36"/>
          <w:sz w:val="28"/>
          <w:szCs w:val="28"/>
          <w:lang w:eastAsia="ru-RU"/>
        </w:rPr>
        <w:t>ительством Российской Федерации</w:t>
      </w:r>
    </w:p>
    <w:p w:rsidR="00B7506B" w:rsidRPr="00FC0BDC" w:rsidRDefault="00B7506B" w:rsidP="00B4629F">
      <w:pPr>
        <w:shd w:val="clear" w:color="auto" w:fill="FFFFFF"/>
        <w:spacing w:before="225" w:after="225"/>
        <w:ind w:firstLine="567"/>
        <w:jc w:val="both"/>
        <w:rPr>
          <w:rFonts w:ascii="Times New Roman" w:hAnsi="Times New Roman" w:cs="Times New Roman"/>
          <w:sz w:val="28"/>
          <w:szCs w:val="28"/>
        </w:rPr>
      </w:pPr>
      <w:r w:rsidRPr="00FC0BDC">
        <w:rPr>
          <w:rFonts w:ascii="Times New Roman" w:hAnsi="Times New Roman" w:cs="Times New Roman"/>
          <w:color w:val="000000"/>
          <w:sz w:val="28"/>
          <w:szCs w:val="28"/>
        </w:rPr>
        <w:t xml:space="preserve">Заявители, указанные в </w:t>
      </w:r>
      <w:hyperlink r:id="rId5" w:history="1">
        <w:r w:rsidRPr="00FC0BDC">
          <w:rPr>
            <w:rStyle w:val="a3"/>
            <w:rFonts w:ascii="Times New Roman" w:hAnsi="Times New Roman" w:cs="Times New Roman"/>
            <w:sz w:val="28"/>
            <w:szCs w:val="28"/>
          </w:rPr>
          <w:t>пунктах 12(1)</w:t>
        </w:r>
      </w:hyperlink>
      <w:r w:rsidRPr="00FC0BDC">
        <w:rPr>
          <w:rFonts w:ascii="Times New Roman" w:hAnsi="Times New Roman" w:cs="Times New Roman"/>
          <w:color w:val="000000"/>
          <w:sz w:val="28"/>
          <w:szCs w:val="28"/>
        </w:rPr>
        <w:t xml:space="preserve">, </w:t>
      </w:r>
      <w:hyperlink r:id="rId6" w:history="1">
        <w:r w:rsidRPr="00FC0BDC">
          <w:rPr>
            <w:rStyle w:val="a3"/>
            <w:rFonts w:ascii="Times New Roman" w:hAnsi="Times New Roman" w:cs="Times New Roman"/>
            <w:sz w:val="28"/>
            <w:szCs w:val="28"/>
          </w:rPr>
          <w:t>13</w:t>
        </w:r>
      </w:hyperlink>
      <w:r w:rsidRPr="00FC0BDC">
        <w:rPr>
          <w:rFonts w:ascii="Times New Roman" w:hAnsi="Times New Roman" w:cs="Times New Roman"/>
          <w:color w:val="000000"/>
          <w:sz w:val="28"/>
          <w:szCs w:val="28"/>
        </w:rPr>
        <w:t xml:space="preserve"> и </w:t>
      </w:r>
      <w:hyperlink r:id="rId7" w:history="1">
        <w:r w:rsidRPr="00FC0BDC">
          <w:rPr>
            <w:rStyle w:val="a3"/>
            <w:rFonts w:ascii="Times New Roman" w:hAnsi="Times New Roman" w:cs="Times New Roman"/>
            <w:sz w:val="28"/>
            <w:szCs w:val="28"/>
          </w:rPr>
          <w:t>14</w:t>
        </w:r>
      </w:hyperlink>
      <w:r w:rsidRPr="00FC0BDC">
        <w:rPr>
          <w:rFonts w:ascii="Times New Roman" w:hAnsi="Times New Roman" w:cs="Times New Roman"/>
          <w:color w:val="000000"/>
          <w:sz w:val="28"/>
          <w:szCs w:val="28"/>
        </w:rPr>
        <w:t xml:space="preserve"> настоящих Правил, в случае осуществления технологического присоединения энергопринимающих устройств к электрическим сетям в случаях нового строительства,  увеличения мощности ранее присоединенных энергопринимающих устройств, изменение категории надежности ранее присоединённых энергопринимающих устройств, изменения точки присоединения, категория надежности электроснабжения,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 вправе направить заявку одним из следующих способов:</w:t>
      </w:r>
    </w:p>
    <w:p w:rsidR="00B7506B" w:rsidRPr="00FC0BDC" w:rsidRDefault="00B7506B" w:rsidP="00B4629F">
      <w:pPr>
        <w:pStyle w:val="a4"/>
        <w:jc w:val="both"/>
        <w:rPr>
          <w:color w:val="000000"/>
          <w:sz w:val="28"/>
          <w:szCs w:val="28"/>
        </w:rPr>
      </w:pPr>
      <w:r w:rsidRPr="00FC0BDC">
        <w:rPr>
          <w:sz w:val="28"/>
          <w:szCs w:val="28"/>
        </w:rPr>
        <w:t>1. Н</w:t>
      </w:r>
      <w:r w:rsidRPr="00FC0BDC">
        <w:rPr>
          <w:color w:val="000000"/>
          <w:sz w:val="28"/>
          <w:szCs w:val="28"/>
        </w:rPr>
        <w:t>аправить заявку и прилагаемые документы в сетевую организацию (</w:t>
      </w:r>
      <w:hyperlink r:id="rId8" w:history="1">
        <w:r w:rsidRPr="00FC0BDC">
          <w:rPr>
            <w:rStyle w:val="a3"/>
            <w:sz w:val="28"/>
            <w:szCs w:val="28"/>
          </w:rPr>
          <w:t>по адрес</w:t>
        </w:r>
        <w:r w:rsidR="00B4629F">
          <w:rPr>
            <w:rStyle w:val="a3"/>
            <w:sz w:val="28"/>
            <w:szCs w:val="28"/>
          </w:rPr>
          <w:t>у</w:t>
        </w:r>
      </w:hyperlink>
      <w:r w:rsidRPr="00FC0BDC">
        <w:rPr>
          <w:color w:val="000000"/>
          <w:sz w:val="28"/>
          <w:szCs w:val="28"/>
        </w:rPr>
        <w:t xml:space="preserve">, указанным на официальном сайте </w:t>
      </w:r>
      <w:r w:rsidR="00B4629F">
        <w:rPr>
          <w:color w:val="000000"/>
          <w:sz w:val="28"/>
          <w:szCs w:val="28"/>
        </w:rPr>
        <w:t>ООО «ДВЭС»</w:t>
      </w:r>
      <w:r w:rsidRPr="00FC0BDC">
        <w:rPr>
          <w:color w:val="000000"/>
          <w:sz w:val="28"/>
          <w:szCs w:val="28"/>
        </w:rPr>
        <w:t xml:space="preserve"> в 2 экземплярах письмом с описью вложения:</w:t>
      </w:r>
    </w:p>
    <w:p w:rsidR="00B7506B" w:rsidRPr="00FC0BDC" w:rsidRDefault="00B7506B" w:rsidP="00B4629F">
      <w:pPr>
        <w:pStyle w:val="a4"/>
        <w:jc w:val="both"/>
        <w:rPr>
          <w:sz w:val="28"/>
          <w:szCs w:val="28"/>
        </w:rPr>
      </w:pPr>
      <w:r w:rsidRPr="00FC0BDC">
        <w:rPr>
          <w:sz w:val="28"/>
          <w:szCs w:val="28"/>
        </w:rPr>
        <w:t xml:space="preserve">Данная заявка принимается к рассмотрению с момента получения сетевой организацией. Все этапы возможно отслеживать посредством телефонной связи, а также на официальном сайте </w:t>
      </w:r>
      <w:r w:rsidR="00B4629F">
        <w:rPr>
          <w:sz w:val="28"/>
          <w:szCs w:val="28"/>
        </w:rPr>
        <w:t>ООО</w:t>
      </w:r>
      <w:r w:rsidRPr="00FC0BDC">
        <w:rPr>
          <w:sz w:val="28"/>
          <w:szCs w:val="28"/>
        </w:rPr>
        <w:t xml:space="preserve"> «</w:t>
      </w:r>
      <w:r w:rsidR="00B4629F">
        <w:rPr>
          <w:sz w:val="28"/>
          <w:szCs w:val="28"/>
        </w:rPr>
        <w:t>ДВ</w:t>
      </w:r>
      <w:r w:rsidRPr="00FC0BDC">
        <w:rPr>
          <w:sz w:val="28"/>
          <w:szCs w:val="28"/>
        </w:rPr>
        <w:t>ЭС» в «Личном кабинете» где предоставляется возможность отслеживать все этапы прохождения заявки и осуществления технологического присоединения по ней.</w:t>
      </w:r>
    </w:p>
    <w:p w:rsidR="00B7506B" w:rsidRPr="00FC0BDC" w:rsidRDefault="00B7506B" w:rsidP="00B4629F">
      <w:pPr>
        <w:pStyle w:val="a4"/>
        <w:jc w:val="both"/>
        <w:rPr>
          <w:color w:val="000000"/>
          <w:sz w:val="28"/>
          <w:szCs w:val="28"/>
        </w:rPr>
      </w:pPr>
      <w:r w:rsidRPr="00FC0BDC">
        <w:rPr>
          <w:color w:val="000000"/>
          <w:sz w:val="28"/>
          <w:szCs w:val="28"/>
        </w:rPr>
        <w:t xml:space="preserve">2. Представить заявку и прилагаемые документы лично или через уполномоченного представителя </w:t>
      </w:r>
      <w:r w:rsidR="00B4629F">
        <w:rPr>
          <w:color w:val="000000"/>
          <w:sz w:val="28"/>
          <w:szCs w:val="28"/>
        </w:rPr>
        <w:t>по месту нахождения ООО «ДВЭС</w:t>
      </w:r>
      <w:r w:rsidRPr="00FC0BDC">
        <w:rPr>
          <w:color w:val="000000"/>
          <w:sz w:val="28"/>
          <w:szCs w:val="28"/>
        </w:rPr>
        <w:t>»:</w:t>
      </w:r>
    </w:p>
    <w:p w:rsidR="00B7506B" w:rsidRPr="00FC0BDC" w:rsidRDefault="00B7506B" w:rsidP="00B4629F">
      <w:pPr>
        <w:pStyle w:val="a4"/>
        <w:jc w:val="both"/>
        <w:rPr>
          <w:sz w:val="28"/>
          <w:szCs w:val="28"/>
        </w:rPr>
      </w:pPr>
      <w:r w:rsidRPr="00FC0BDC">
        <w:rPr>
          <w:sz w:val="28"/>
          <w:szCs w:val="28"/>
        </w:rPr>
        <w:t xml:space="preserve">Данная заявка принимается к рассмотрению с момента регистрации. Все этапы возможно отслеживать посредством телефонной связи, а также на официальном сайте </w:t>
      </w:r>
      <w:r w:rsidR="00B4629F">
        <w:rPr>
          <w:color w:val="000000"/>
          <w:sz w:val="28"/>
          <w:szCs w:val="28"/>
        </w:rPr>
        <w:t>ООО «ДВЭС</w:t>
      </w:r>
      <w:r w:rsidR="00B4629F" w:rsidRPr="00FC0BDC">
        <w:rPr>
          <w:color w:val="000000"/>
          <w:sz w:val="28"/>
          <w:szCs w:val="28"/>
        </w:rPr>
        <w:t>»</w:t>
      </w:r>
      <w:r w:rsidRPr="00FC0BDC">
        <w:rPr>
          <w:sz w:val="28"/>
          <w:szCs w:val="28"/>
        </w:rPr>
        <w:t xml:space="preserve"> в «Личном кабинете» где предоставляется </w:t>
      </w:r>
      <w:r w:rsidRPr="00FC0BDC">
        <w:rPr>
          <w:sz w:val="28"/>
          <w:szCs w:val="28"/>
        </w:rPr>
        <w:lastRenderedPageBreak/>
        <w:t>возможность отслеживать все этапы прохождения заявки и осуществления технологического присоединения по ней.</w:t>
      </w:r>
    </w:p>
    <w:p w:rsidR="00B7506B" w:rsidRPr="00FC0BDC" w:rsidRDefault="00B7506B" w:rsidP="00B4629F">
      <w:pPr>
        <w:pStyle w:val="a4"/>
        <w:jc w:val="both"/>
        <w:rPr>
          <w:sz w:val="28"/>
          <w:szCs w:val="28"/>
        </w:rPr>
      </w:pPr>
      <w:r w:rsidRPr="00FC0BDC">
        <w:rPr>
          <w:sz w:val="28"/>
          <w:szCs w:val="28"/>
        </w:rPr>
        <w:t xml:space="preserve">3. На официальном сайте </w:t>
      </w:r>
      <w:r w:rsidR="00B4629F">
        <w:rPr>
          <w:color w:val="000000"/>
          <w:sz w:val="28"/>
          <w:szCs w:val="28"/>
        </w:rPr>
        <w:t>ООО «ДВЭС</w:t>
      </w:r>
      <w:r w:rsidR="00B4629F" w:rsidRPr="00FC0BDC">
        <w:rPr>
          <w:color w:val="000000"/>
          <w:sz w:val="28"/>
          <w:szCs w:val="28"/>
        </w:rPr>
        <w:t>»</w:t>
      </w:r>
      <w:r w:rsidR="00B4629F" w:rsidRPr="00FC0BDC">
        <w:rPr>
          <w:sz w:val="28"/>
          <w:szCs w:val="28"/>
        </w:rPr>
        <w:t xml:space="preserve"> </w:t>
      </w:r>
      <w:r w:rsidRPr="00FC0BDC">
        <w:rPr>
          <w:sz w:val="28"/>
          <w:szCs w:val="28"/>
        </w:rPr>
        <w:t>(http://</w:t>
      </w:r>
      <w:r w:rsidRPr="00FC0BDC">
        <w:rPr>
          <w:sz w:val="28"/>
          <w:szCs w:val="28"/>
          <w:lang w:val="en-US"/>
        </w:rPr>
        <w:t>www</w:t>
      </w:r>
      <w:r w:rsidRPr="00FC0BDC">
        <w:rPr>
          <w:sz w:val="28"/>
          <w:szCs w:val="28"/>
        </w:rPr>
        <w:t>.</w:t>
      </w:r>
      <w:r w:rsidR="00B4629F">
        <w:rPr>
          <w:sz w:val="28"/>
          <w:szCs w:val="28"/>
          <w:lang w:val="en-US"/>
        </w:rPr>
        <w:t>dve</w:t>
      </w:r>
      <w:r w:rsidRPr="00FC0BDC">
        <w:rPr>
          <w:sz w:val="28"/>
          <w:szCs w:val="28"/>
          <w:lang w:val="en-US"/>
        </w:rPr>
        <w:t>s</w:t>
      </w:r>
      <w:r w:rsidR="00B4629F">
        <w:rPr>
          <w:sz w:val="28"/>
          <w:szCs w:val="28"/>
          <w:lang w:val="en-US"/>
        </w:rPr>
        <w:t>vl</w:t>
      </w:r>
      <w:r w:rsidRPr="00FC0BDC">
        <w:rPr>
          <w:sz w:val="28"/>
          <w:szCs w:val="28"/>
        </w:rPr>
        <w:t>.ru/) в разделе «Технологическое присоединение» «Личный кабинет» (Заявитель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7506B" w:rsidRPr="00FC0BDC" w:rsidRDefault="00B7506B" w:rsidP="00B4629F">
      <w:pPr>
        <w:pStyle w:val="a4"/>
        <w:jc w:val="both"/>
        <w:rPr>
          <w:sz w:val="28"/>
          <w:szCs w:val="28"/>
        </w:rPr>
      </w:pPr>
      <w:r w:rsidRPr="00FC0BDC">
        <w:rPr>
          <w:color w:val="000000"/>
          <w:sz w:val="28"/>
          <w:szCs w:val="28"/>
        </w:rPr>
        <w:t>направить заявку и прилагаемые документы посредством официального сайта сетевой организации (</w:t>
      </w:r>
      <w:r w:rsidR="00B4629F">
        <w:rPr>
          <w:color w:val="000000"/>
          <w:sz w:val="28"/>
          <w:szCs w:val="28"/>
        </w:rPr>
        <w:t>ООО «ДВЭС</w:t>
      </w:r>
      <w:r w:rsidR="00B4629F" w:rsidRPr="00FC0BDC">
        <w:rPr>
          <w:color w:val="000000"/>
          <w:sz w:val="28"/>
          <w:szCs w:val="28"/>
        </w:rPr>
        <w:t>»</w:t>
      </w:r>
      <w:r w:rsidR="00B4629F" w:rsidRPr="00FC0BDC">
        <w:rPr>
          <w:color w:val="000000"/>
          <w:sz w:val="28"/>
          <w:szCs w:val="28"/>
        </w:rPr>
        <w:t xml:space="preserve"> </w:t>
      </w:r>
      <w:r w:rsidRPr="00FC0BDC">
        <w:rPr>
          <w:color w:val="000000"/>
          <w:sz w:val="28"/>
          <w:szCs w:val="28"/>
        </w:rPr>
        <w:t>«</w:t>
      </w:r>
      <w:hyperlink r:id="rId9" w:history="1">
        <w:r w:rsidRPr="00FC0BDC">
          <w:rPr>
            <w:rStyle w:val="a3"/>
            <w:color w:val="545454"/>
            <w:sz w:val="28"/>
            <w:szCs w:val="28"/>
          </w:rPr>
          <w:t>Личный кабинет</w:t>
        </w:r>
      </w:hyperlink>
      <w:r w:rsidRPr="00FC0BDC">
        <w:rPr>
          <w:color w:val="000000"/>
          <w:sz w:val="28"/>
          <w:szCs w:val="28"/>
        </w:rPr>
        <w:t>») в случае осуществления технологического присоединения к электрическим сетям классом напряжения до 20 кВ, включительно.</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color w:val="000000"/>
          <w:sz w:val="28"/>
          <w:szCs w:val="28"/>
        </w:rPr>
      </w:pPr>
      <w:r w:rsidRPr="00FC0BDC">
        <w:rPr>
          <w:rFonts w:ascii="Times New Roman" w:hAnsi="Times New Roman" w:cs="Times New Roman"/>
          <w:color w:val="000000"/>
          <w:sz w:val="28"/>
          <w:szCs w:val="28"/>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r:id="rId10" w:history="1">
        <w:r w:rsidRPr="00FC0BDC">
          <w:rPr>
            <w:rStyle w:val="a3"/>
            <w:rFonts w:ascii="Times New Roman" w:hAnsi="Times New Roman" w:cs="Times New Roman"/>
            <w:sz w:val="28"/>
            <w:szCs w:val="28"/>
          </w:rPr>
          <w:t>пунктом 8(1)</w:t>
        </w:r>
      </w:hyperlink>
      <w:r w:rsidRPr="00FC0BDC">
        <w:rPr>
          <w:rFonts w:ascii="Times New Roman" w:hAnsi="Times New Roman" w:cs="Times New Roman"/>
          <w:color w:val="000000"/>
          <w:sz w:val="28"/>
          <w:szCs w:val="28"/>
        </w:rPr>
        <w:t xml:space="preserve"> настоящих Правил. Заявка направляется по формам согласно приложениям N 4 - </w:t>
      </w:r>
      <w:hyperlink r:id="rId11" w:history="1">
        <w:r w:rsidRPr="00FC0BDC">
          <w:rPr>
            <w:rStyle w:val="a3"/>
            <w:rFonts w:ascii="Times New Roman" w:hAnsi="Times New Roman" w:cs="Times New Roman"/>
            <w:sz w:val="28"/>
            <w:szCs w:val="28"/>
          </w:rPr>
          <w:t>7</w:t>
        </w:r>
      </w:hyperlink>
      <w:r w:rsidRPr="00FC0BDC">
        <w:rPr>
          <w:rFonts w:ascii="Times New Roman" w:hAnsi="Times New Roman" w:cs="Times New Roman"/>
          <w:color w:val="000000"/>
          <w:sz w:val="28"/>
          <w:szCs w:val="28"/>
        </w:rPr>
        <w:t xml:space="preserve"> любым способом ее подачи (почтой или с использованием официального сайта сетевой организации).</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color w:val="000000"/>
          <w:sz w:val="28"/>
          <w:szCs w:val="28"/>
        </w:rPr>
      </w:pPr>
      <w:r w:rsidRPr="00FC0BDC">
        <w:rPr>
          <w:rFonts w:ascii="Times New Roman" w:hAnsi="Times New Roman" w:cs="Times New Roman"/>
          <w:color w:val="000000"/>
          <w:sz w:val="28"/>
          <w:szCs w:val="28"/>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r:id="rId12" w:history="1">
        <w:r w:rsidRPr="00FC0BDC">
          <w:rPr>
            <w:rStyle w:val="a3"/>
            <w:rFonts w:ascii="Times New Roman" w:hAnsi="Times New Roman" w:cs="Times New Roman"/>
            <w:sz w:val="28"/>
            <w:szCs w:val="28"/>
          </w:rPr>
          <w:t>подпунктом "б" пункта 16</w:t>
        </w:r>
      </w:hyperlink>
      <w:r w:rsidRPr="00FC0BDC">
        <w:rPr>
          <w:rFonts w:ascii="Times New Roman" w:hAnsi="Times New Roman" w:cs="Times New Roman"/>
          <w:color w:val="000000"/>
          <w:sz w:val="28"/>
          <w:szCs w:val="28"/>
        </w:rPr>
        <w:t xml:space="preserve"> настоящих Правил, исчисляемые со дня подачи заявки в сетевую организацию.</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color w:val="000000"/>
          <w:sz w:val="28"/>
          <w:szCs w:val="28"/>
        </w:rPr>
      </w:pPr>
      <w:r w:rsidRPr="00FC0BDC">
        <w:rPr>
          <w:rFonts w:ascii="Times New Roman" w:hAnsi="Times New Roman" w:cs="Times New Roman"/>
          <w:color w:val="000000"/>
          <w:sz w:val="28"/>
          <w:szCs w:val="28"/>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color w:val="000000"/>
          <w:sz w:val="28"/>
          <w:szCs w:val="28"/>
        </w:rPr>
      </w:pPr>
      <w:r w:rsidRPr="00FC0BDC">
        <w:rPr>
          <w:rFonts w:ascii="Times New Roman" w:hAnsi="Times New Roman" w:cs="Times New Roman"/>
          <w:color w:val="000000"/>
          <w:sz w:val="28"/>
          <w:szCs w:val="28"/>
        </w:rPr>
        <w:t xml:space="preserve">В случае технологического присоединения энергопринимающих устройств, находящихся в жилых помещениях, в том числе расположенных в </w:t>
      </w:r>
      <w:r w:rsidRPr="00FC0BDC">
        <w:rPr>
          <w:rFonts w:ascii="Times New Roman" w:hAnsi="Times New Roman" w:cs="Times New Roman"/>
          <w:color w:val="000000"/>
          <w:sz w:val="28"/>
          <w:szCs w:val="28"/>
        </w:rPr>
        <w:lastRenderedPageBreak/>
        <w:t xml:space="preserve">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r:id="rId13" w:history="1">
        <w:r w:rsidRPr="00FC0BDC">
          <w:rPr>
            <w:rStyle w:val="a3"/>
            <w:rFonts w:ascii="Times New Roman" w:hAnsi="Times New Roman" w:cs="Times New Roman"/>
            <w:sz w:val="28"/>
            <w:szCs w:val="28"/>
          </w:rPr>
          <w:t>пункте 16(1)</w:t>
        </w:r>
      </w:hyperlink>
      <w:r w:rsidRPr="00FC0BDC">
        <w:rPr>
          <w:rFonts w:ascii="Times New Roman" w:hAnsi="Times New Roman" w:cs="Times New Roman"/>
          <w:color w:val="000000"/>
          <w:sz w:val="28"/>
          <w:szCs w:val="28"/>
        </w:rPr>
        <w:t xml:space="preserve"> настоящих Правил.</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sz w:val="28"/>
          <w:szCs w:val="28"/>
        </w:rPr>
      </w:pPr>
      <w:r w:rsidRPr="00FC0BDC">
        <w:rPr>
          <w:rFonts w:ascii="Times New Roman" w:hAnsi="Times New Roman" w:cs="Times New Roman"/>
          <w:color w:val="000000"/>
          <w:sz w:val="28"/>
          <w:szCs w:val="28"/>
        </w:rPr>
        <w:t>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sz w:val="28"/>
          <w:szCs w:val="28"/>
        </w:rPr>
      </w:pPr>
      <w:r w:rsidRPr="00FC0BDC">
        <w:rPr>
          <w:rFonts w:ascii="Times New Roman" w:hAnsi="Times New Roman" w:cs="Times New Roman"/>
          <w:color w:val="000000"/>
          <w:sz w:val="28"/>
          <w:szCs w:val="28"/>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направлении 2-х и более заявок в разные сетевые организации – заявитель в течение 3 рабочих  дней со дня направления второй  и последующих заявок должен уведомить об этом каждую сетевую организацию.</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sz w:val="28"/>
          <w:szCs w:val="28"/>
        </w:rPr>
      </w:pPr>
      <w:r w:rsidRPr="00FC0BDC">
        <w:rPr>
          <w:rFonts w:ascii="Times New Roman" w:hAnsi="Times New Roman" w:cs="Times New Roman"/>
          <w:color w:val="000000"/>
          <w:sz w:val="28"/>
          <w:szCs w:val="28"/>
        </w:rPr>
        <w:t xml:space="preserve">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sz w:val="28"/>
          <w:szCs w:val="28"/>
        </w:rPr>
      </w:pPr>
      <w:r w:rsidRPr="00FC0BDC">
        <w:rPr>
          <w:rFonts w:ascii="Times New Roman" w:hAnsi="Times New Roman" w:cs="Times New Roman"/>
          <w:color w:val="000000"/>
          <w:sz w:val="28"/>
          <w:szCs w:val="28"/>
        </w:rPr>
        <w:t xml:space="preserve">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w:t>
      </w:r>
      <w:r w:rsidRPr="00FC0BDC">
        <w:rPr>
          <w:rFonts w:ascii="Times New Roman" w:hAnsi="Times New Roman" w:cs="Times New Roman"/>
          <w:color w:val="000000"/>
          <w:sz w:val="28"/>
          <w:szCs w:val="28"/>
        </w:rPr>
        <w:lastRenderedPageBreak/>
        <w:t>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sz w:val="28"/>
          <w:szCs w:val="28"/>
        </w:rPr>
      </w:pPr>
      <w:r w:rsidRPr="00FC0BDC">
        <w:rPr>
          <w:rFonts w:ascii="Times New Roman" w:hAnsi="Times New Roman" w:cs="Times New Roman"/>
          <w:color w:val="000000"/>
          <w:sz w:val="28"/>
          <w:szCs w:val="28"/>
        </w:rPr>
        <w:t xml:space="preserve">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w:t>
      </w:r>
      <w:r w:rsidRPr="00FC0BDC">
        <w:rPr>
          <w:rFonts w:ascii="Times New Roman" w:hAnsi="Times New Roman" w:cs="Times New Roman"/>
          <w:color w:val="000000"/>
          <w:sz w:val="28"/>
          <w:szCs w:val="28"/>
          <w:u w:val="single"/>
        </w:rPr>
        <w:t>непосредственно или с использованием объектов инфраструктуры и другого имущества</w:t>
      </w:r>
      <w:r w:rsidRPr="00FC0BDC">
        <w:rPr>
          <w:rFonts w:ascii="Times New Roman" w:hAnsi="Times New Roman" w:cs="Times New Roman"/>
          <w:color w:val="000000"/>
          <w:sz w:val="28"/>
          <w:szCs w:val="28"/>
        </w:rPr>
        <w:t xml:space="preserve"> общего пользования этого объединения.</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color w:val="000000"/>
          <w:sz w:val="28"/>
          <w:szCs w:val="28"/>
        </w:rPr>
      </w:pPr>
      <w:r w:rsidRPr="00FC0BDC">
        <w:rPr>
          <w:rFonts w:ascii="Times New Roman" w:hAnsi="Times New Roman" w:cs="Times New Roman"/>
          <w:color w:val="000000"/>
          <w:sz w:val="28"/>
          <w:szCs w:val="28"/>
        </w:rPr>
        <w:t>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w:t>
      </w:r>
    </w:p>
    <w:p w:rsidR="00B7506B" w:rsidRPr="00FC0BDC" w:rsidRDefault="00B7506B" w:rsidP="00B4629F">
      <w:pPr>
        <w:shd w:val="clear" w:color="auto" w:fill="FFFFFF"/>
        <w:spacing w:before="225" w:after="225" w:line="240" w:lineRule="auto"/>
        <w:ind w:firstLine="567"/>
        <w:jc w:val="both"/>
        <w:rPr>
          <w:rFonts w:ascii="Times New Roman" w:hAnsi="Times New Roman" w:cs="Times New Roman"/>
          <w:sz w:val="28"/>
          <w:szCs w:val="28"/>
        </w:rPr>
      </w:pPr>
      <w:r w:rsidRPr="00FC0BDC">
        <w:rPr>
          <w:rFonts w:ascii="Times New Roman" w:hAnsi="Times New Roman" w:cs="Times New Roman"/>
          <w:color w:val="000000"/>
          <w:sz w:val="28"/>
          <w:szCs w:val="28"/>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sectPr w:rsidR="00B7506B" w:rsidRPr="00FC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6B"/>
    <w:rsid w:val="00B4629F"/>
    <w:rsid w:val="00B7506B"/>
    <w:rsid w:val="00E6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6B"/>
  </w:style>
  <w:style w:type="paragraph" w:styleId="1">
    <w:name w:val="heading 1"/>
    <w:basedOn w:val="a"/>
    <w:link w:val="10"/>
    <w:uiPriority w:val="9"/>
    <w:qFormat/>
    <w:rsid w:val="00B75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06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7506B"/>
    <w:rPr>
      <w:color w:val="0000FF" w:themeColor="hyperlink"/>
      <w:u w:val="single"/>
    </w:rPr>
  </w:style>
  <w:style w:type="paragraph" w:customStyle="1" w:styleId="ConsPlusNormal">
    <w:name w:val="ConsPlusNormal"/>
    <w:rsid w:val="00B7506B"/>
    <w:pPr>
      <w:autoSpaceDE w:val="0"/>
      <w:autoSpaceDN w:val="0"/>
      <w:adjustRightInd w:val="0"/>
      <w:spacing w:after="0" w:line="240" w:lineRule="auto"/>
    </w:pPr>
    <w:rPr>
      <w:rFonts w:ascii="Times New Roman" w:hAnsi="Times New Roman" w:cs="Times New Roman"/>
      <w:sz w:val="24"/>
      <w:szCs w:val="24"/>
    </w:rPr>
  </w:style>
  <w:style w:type="paragraph" w:styleId="a4">
    <w:name w:val="Normal (Web)"/>
    <w:basedOn w:val="a"/>
    <w:uiPriority w:val="99"/>
    <w:unhideWhenUsed/>
    <w:rsid w:val="00B75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6B"/>
  </w:style>
  <w:style w:type="paragraph" w:styleId="1">
    <w:name w:val="heading 1"/>
    <w:basedOn w:val="a"/>
    <w:link w:val="10"/>
    <w:uiPriority w:val="9"/>
    <w:qFormat/>
    <w:rsid w:val="00B75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06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7506B"/>
    <w:rPr>
      <w:color w:val="0000FF" w:themeColor="hyperlink"/>
      <w:u w:val="single"/>
    </w:rPr>
  </w:style>
  <w:style w:type="paragraph" w:customStyle="1" w:styleId="ConsPlusNormal">
    <w:name w:val="ConsPlusNormal"/>
    <w:rsid w:val="00B7506B"/>
    <w:pPr>
      <w:autoSpaceDE w:val="0"/>
      <w:autoSpaceDN w:val="0"/>
      <w:adjustRightInd w:val="0"/>
      <w:spacing w:after="0" w:line="240" w:lineRule="auto"/>
    </w:pPr>
    <w:rPr>
      <w:rFonts w:ascii="Times New Roman" w:hAnsi="Times New Roman" w:cs="Times New Roman"/>
      <w:sz w:val="24"/>
      <w:szCs w:val="24"/>
    </w:rPr>
  </w:style>
  <w:style w:type="paragraph" w:styleId="a4">
    <w:name w:val="Normal (Web)"/>
    <w:basedOn w:val="a"/>
    <w:uiPriority w:val="99"/>
    <w:unhideWhenUsed/>
    <w:rsid w:val="00B75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k-cp.ru/contacts/contacts_requisites/" TargetMode="External"/><Relationship Id="rId13" Type="http://schemas.openxmlformats.org/officeDocument/2006/relationships/hyperlink" Target="consultantplus://offline/ref=316817B9E62194CE191827A642BB9F8ADB32E920CC02AD06F13F006FB773D82937FEFBE832E3B" TargetMode="External"/><Relationship Id="rId3" Type="http://schemas.openxmlformats.org/officeDocument/2006/relationships/settings" Target="settings.xml"/><Relationship Id="rId7" Type="http://schemas.openxmlformats.org/officeDocument/2006/relationships/hyperlink" Target="consultantplus://offline/ref=E7DD327BC2F171E6A4E58E0C1360A67B546EAC48C6BB2EF5DD2469B151B056D6936923F4B7B1DAD5u416A" TargetMode="External"/><Relationship Id="rId12" Type="http://schemas.openxmlformats.org/officeDocument/2006/relationships/hyperlink" Target="consultantplus://offline/ref=6C1F3CEAC7A579D0F8C14B46E5D2EB33807EBF56F05F1DD7599B0A9A8F51D57F3F0168E81CkFy5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DD327BC2F171E6A4E58E0C1360A67B546EAC48C6BB2EF5DD2469B151B056D6936923F3B7uB19A" TargetMode="External"/><Relationship Id="rId11" Type="http://schemas.openxmlformats.org/officeDocument/2006/relationships/hyperlink" Target="consultantplus://offline/ref=6C1F3CEAC7A579D0F8C14B46E5D2EB33807EBF56F05F1DD7599B0A9A8F51D57F3F0168EF1FFEk0yFA" TargetMode="External"/><Relationship Id="rId5" Type="http://schemas.openxmlformats.org/officeDocument/2006/relationships/hyperlink" Target="consultantplus://offline/ref=E7DD327BC2F171E6A4E58E0C1360A67B546EAC48C6BB2EF5DD2469B151B056D6936923F1B4uB16A" TargetMode="External"/><Relationship Id="rId15" Type="http://schemas.openxmlformats.org/officeDocument/2006/relationships/theme" Target="theme/theme1.xml"/><Relationship Id="rId10" Type="http://schemas.openxmlformats.org/officeDocument/2006/relationships/hyperlink" Target="consultantplus://offline/ref=6C1F3CEAC7A579D0F8C14B46E5D2EB33807EBF56F05F1DD7599B0A9A8F51D57F3F0168EB15kFyCA" TargetMode="External"/><Relationship Id="rId4" Type="http://schemas.openxmlformats.org/officeDocument/2006/relationships/webSettings" Target="webSettings.xml"/><Relationship Id="rId9" Type="http://schemas.openxmlformats.org/officeDocument/2006/relationships/hyperlink" Target="https://utp.mrsk-cp.ru/_layouts/15/MRSKGetData/Authorisation.a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8683</Characters>
  <Application>Microsoft Office Word</Application>
  <DocSecurity>4</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МУПВ ВПЭС</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Салисова Дарья Андреевна</dc:creator>
  <cp:lastModifiedBy>Шабанова Екатерина</cp:lastModifiedBy>
  <cp:revision>2</cp:revision>
  <dcterms:created xsi:type="dcterms:W3CDTF">2018-01-27T01:32:00Z</dcterms:created>
  <dcterms:modified xsi:type="dcterms:W3CDTF">2018-01-27T01:32:00Z</dcterms:modified>
</cp:coreProperties>
</file>